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B43" w:rsidRDefault="00370B43" w:rsidP="00370B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1B20C7B" wp14:editId="2695704D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360930" cy="2314575"/>
            <wp:effectExtent l="0" t="0" r="1270" b="9525"/>
            <wp:wrapSquare wrapText="bothSides"/>
            <wp:docPr id="1" name="Рисунок 1" descr="Эмблема Ц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Эмблема Ц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231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ОГБУЗ «Районная больница г. Бодайбо»</w:t>
      </w:r>
    </w:p>
    <w:p w:rsidR="00370B43" w:rsidRDefault="00370B43" w:rsidP="00370B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 регистратуры: 83956152501</w:t>
      </w:r>
    </w:p>
    <w:p w:rsidR="006473AB" w:rsidRPr="00370B43" w:rsidRDefault="00370B43" w:rsidP="00370B4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Телефон приемной главного врача: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83956151077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="006473AB" w:rsidRPr="006473AB">
        <w:rPr>
          <w:rFonts w:ascii="Times New Roman" w:hAnsi="Times New Roman" w:cs="Times New Roman"/>
          <w:b/>
          <w:sz w:val="28"/>
          <w:szCs w:val="28"/>
        </w:rPr>
        <w:t>Подготовка к исследованиям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Очень важным этапом для получения качественного результата анализа составляет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 подготовка пациента к исследованию. Настоящая памятка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поможет пациенту получить достоверный результат, даст Вам возможность справиться с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этой задачей.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Большинство анализов сдается натощак. Это означает, что после последнего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приема пищи прошло не менее 8 часов (в идеале – 12 часов). Пить при этом можно, но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только воду, а чай или кофе, соки, другие напитки необходимо исключить. За один час до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сдачи анализа не рекомендуется курить. За сутки до сдачи анализов необходимо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отказаться от алкоголя и исключить из рациона жирную пищу, следует избегать стрессов,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физических нагрузок. Любой биоматериал на анализ сдают до начала приема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лекарственных препаратов (например, антибактериальных и химиотерапевтических) или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не ранее чем через 10-12 дней после их отмены. Кровь не следует сдавать после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рентгенографии, ректального исследования и физиотерапевтических процедур.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1.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Общий анализ крови</w:t>
      </w:r>
      <w:r w:rsidRPr="006473AB">
        <w:rPr>
          <w:rFonts w:ascii="Times New Roman" w:hAnsi="Times New Roman" w:cs="Times New Roman"/>
          <w:sz w:val="24"/>
          <w:szCs w:val="24"/>
        </w:rPr>
        <w:t xml:space="preserve"> (ОАК) – натощак или не раньше 4-х часов после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последнего приема пищи, который может состоять, например, из несладкого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чая, яблока, несладкой каши без масла и молока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Гемостазиологические</w:t>
      </w:r>
      <w:proofErr w:type="spellEnd"/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анализы</w:t>
      </w:r>
      <w:r w:rsidRPr="006473AB">
        <w:rPr>
          <w:rFonts w:ascii="Times New Roman" w:hAnsi="Times New Roman" w:cs="Times New Roman"/>
          <w:sz w:val="24"/>
          <w:szCs w:val="24"/>
        </w:rPr>
        <w:t xml:space="preserve"> – строго натощак. Женщинам через 6-7 дней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после менструации. Беременным необходимо указать срок беременности (у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нас в базе имеется контрольная группа </w:t>
      </w:r>
      <w:proofErr w:type="gramStart"/>
      <w:r w:rsidRPr="006473AB">
        <w:rPr>
          <w:rFonts w:ascii="Times New Roman" w:hAnsi="Times New Roman" w:cs="Times New Roman"/>
          <w:sz w:val="24"/>
          <w:szCs w:val="24"/>
        </w:rPr>
        <w:t>беременных</w:t>
      </w:r>
      <w:proofErr w:type="gramEnd"/>
      <w:r w:rsidRPr="006473AB">
        <w:rPr>
          <w:rFonts w:ascii="Times New Roman" w:hAnsi="Times New Roman" w:cs="Times New Roman"/>
          <w:sz w:val="24"/>
          <w:szCs w:val="24"/>
        </w:rPr>
        <w:t xml:space="preserve"> для которых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разработаны специальные нормативы). Также следует указать прием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антикоагулянтов (гепарин, </w:t>
      </w:r>
      <w:proofErr w:type="spellStart"/>
      <w:r w:rsidRPr="006473AB">
        <w:rPr>
          <w:rFonts w:ascii="Times New Roman" w:hAnsi="Times New Roman" w:cs="Times New Roman"/>
          <w:sz w:val="24"/>
          <w:szCs w:val="24"/>
        </w:rPr>
        <w:t>фраксипарин</w:t>
      </w:r>
      <w:proofErr w:type="spellEnd"/>
      <w:r w:rsidRPr="006473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473AB">
        <w:rPr>
          <w:rFonts w:ascii="Times New Roman" w:hAnsi="Times New Roman" w:cs="Times New Roman"/>
          <w:sz w:val="24"/>
          <w:szCs w:val="24"/>
        </w:rPr>
        <w:t>тромбо</w:t>
      </w:r>
      <w:proofErr w:type="spellEnd"/>
      <w:r w:rsidRPr="006473AB">
        <w:rPr>
          <w:rFonts w:ascii="Times New Roman" w:hAnsi="Times New Roman" w:cs="Times New Roman"/>
          <w:sz w:val="24"/>
          <w:szCs w:val="24"/>
        </w:rPr>
        <w:t xml:space="preserve"> ас, </w:t>
      </w:r>
      <w:proofErr w:type="spellStart"/>
      <w:r w:rsidRPr="006473AB">
        <w:rPr>
          <w:rFonts w:ascii="Times New Roman" w:hAnsi="Times New Roman" w:cs="Times New Roman"/>
          <w:sz w:val="24"/>
          <w:szCs w:val="24"/>
        </w:rPr>
        <w:t>курантил</w:t>
      </w:r>
      <w:proofErr w:type="spellEnd"/>
      <w:r w:rsidRPr="006473AB">
        <w:rPr>
          <w:rFonts w:ascii="Times New Roman" w:hAnsi="Times New Roman" w:cs="Times New Roman"/>
          <w:sz w:val="24"/>
          <w:szCs w:val="24"/>
        </w:rPr>
        <w:t>, аспирин и т.п.)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поскольку это необходимо для заключения анализа.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3.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Параметры липидного профиля</w:t>
      </w:r>
      <w:r w:rsidRPr="006473AB">
        <w:rPr>
          <w:rFonts w:ascii="Times New Roman" w:hAnsi="Times New Roman" w:cs="Times New Roman"/>
          <w:sz w:val="24"/>
          <w:szCs w:val="24"/>
        </w:rPr>
        <w:t xml:space="preserve">: холестерин, ЛПВП, ЛПНП, </w:t>
      </w:r>
      <w:proofErr w:type="spellStart"/>
      <w:r w:rsidRPr="006473AB">
        <w:rPr>
          <w:rFonts w:ascii="Times New Roman" w:hAnsi="Times New Roman" w:cs="Times New Roman"/>
          <w:sz w:val="24"/>
          <w:szCs w:val="24"/>
        </w:rPr>
        <w:t>триглицириды</w:t>
      </w:r>
      <w:proofErr w:type="spellEnd"/>
      <w:r w:rsidRPr="006473AB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lastRenderedPageBreak/>
        <w:t>строго натощак, после 12-ти часового голодания.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4.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 xml:space="preserve">Биохимические исследования, гормоны и </w:t>
      </w:r>
      <w:proofErr w:type="spellStart"/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онкомаркеры</w:t>
      </w:r>
      <w:proofErr w:type="spellEnd"/>
      <w:r w:rsidRPr="006473AB">
        <w:rPr>
          <w:rFonts w:ascii="Times New Roman" w:hAnsi="Times New Roman" w:cs="Times New Roman"/>
          <w:sz w:val="24"/>
          <w:szCs w:val="24"/>
        </w:rPr>
        <w:t xml:space="preserve"> проводятся строго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натощак.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5.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Гормоны репродукции</w:t>
      </w:r>
      <w:r w:rsidRPr="006473AB">
        <w:rPr>
          <w:rFonts w:ascii="Times New Roman" w:hAnsi="Times New Roman" w:cs="Times New Roman"/>
          <w:sz w:val="24"/>
          <w:szCs w:val="24"/>
        </w:rPr>
        <w:t>: ФСГ, ЛГ - на 3-5 день цикла или на 19-21 день цикла.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473AB">
        <w:rPr>
          <w:rFonts w:ascii="Times New Roman" w:hAnsi="Times New Roman" w:cs="Times New Roman"/>
          <w:sz w:val="24"/>
          <w:szCs w:val="24"/>
        </w:rPr>
        <w:t>Эстрадиол</w:t>
      </w:r>
      <w:proofErr w:type="spellEnd"/>
      <w:r w:rsidRPr="006473AB">
        <w:rPr>
          <w:rFonts w:ascii="Times New Roman" w:hAnsi="Times New Roman" w:cs="Times New Roman"/>
          <w:sz w:val="24"/>
          <w:szCs w:val="24"/>
        </w:rPr>
        <w:t xml:space="preserve"> – 5-7 или 21-23 день цикла. Пролактин – на 7-9 день или 19-21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день цикла. Прогестерон- 21-23 день цикла. Анти-Мюллеров гормон в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комплексе с ФСГ на 3-5 день. Если гормоны смотрятся в динамике, то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рекомендовано сдавать в один и тот же день менструального цикла.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6.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Исследования на PSA (ПСА)</w:t>
      </w:r>
      <w:r w:rsidRPr="006473AB">
        <w:rPr>
          <w:rFonts w:ascii="Times New Roman" w:hAnsi="Times New Roman" w:cs="Times New Roman"/>
          <w:sz w:val="24"/>
          <w:szCs w:val="24"/>
        </w:rPr>
        <w:t xml:space="preserve"> – через 7 дней, после любых механических</w:t>
      </w:r>
    </w:p>
    <w:p w:rsidR="005950F2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воздействий на простату (массаж, биопсия и др.)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7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. Кровь на наличие антител к инфекциям</w:t>
      </w:r>
      <w:r w:rsidRPr="006473AB">
        <w:rPr>
          <w:rFonts w:ascii="Times New Roman" w:hAnsi="Times New Roman" w:cs="Times New Roman"/>
          <w:sz w:val="24"/>
          <w:szCs w:val="24"/>
        </w:rPr>
        <w:t xml:space="preserve"> можно сдавать в любое время дня, но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не раньше 3-х часов после последнего приема пищи, которая должна быть не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обильной и не жирной.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8.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Общий анализ мочи (ОАМ)</w:t>
      </w:r>
      <w:r w:rsidRPr="006473AB">
        <w:rPr>
          <w:rFonts w:ascii="Times New Roman" w:hAnsi="Times New Roman" w:cs="Times New Roman"/>
          <w:sz w:val="24"/>
          <w:szCs w:val="24"/>
        </w:rPr>
        <w:t xml:space="preserve"> – первая утренняя моча, накопившаяся за ночь.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Перед забором мочи проводится тщательный гигиенический туалет половых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органов. Накануне сдачи анализа не рекомендуется употреблять овощи и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фрукты, которые могут изменить цвет мочи (свекла, морковь и др.), не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принимать диуретики. Женщинам необходимо сдавать анализ через 2-3- дня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после менструации. Использовать контейнер из лаборатории или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пластиковую емкость с крышкой для одноразового использования. Мочу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необходимо доставить в лабораторию утром в день забора.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9.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Сбор мочи по методу Нечипоренко</w:t>
      </w:r>
      <w:r w:rsidRPr="006473AB">
        <w:rPr>
          <w:rFonts w:ascii="Times New Roman" w:hAnsi="Times New Roman" w:cs="Times New Roman"/>
          <w:sz w:val="24"/>
          <w:szCs w:val="24"/>
        </w:rPr>
        <w:t xml:space="preserve"> – выявление скрытого воспалительного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процесса. Моча для данного анализа собирается утром в количестве 20-50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мл. в середине мочеиспускания.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10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 xml:space="preserve">. Суточная моча по </w:t>
      </w:r>
      <w:proofErr w:type="spellStart"/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Зимницкому</w:t>
      </w:r>
      <w:proofErr w:type="spellEnd"/>
      <w:r w:rsidRPr="006473AB">
        <w:rPr>
          <w:rFonts w:ascii="Times New Roman" w:hAnsi="Times New Roman" w:cs="Times New Roman"/>
          <w:sz w:val="24"/>
          <w:szCs w:val="24"/>
        </w:rPr>
        <w:t>. Необходимо приготовить 8 контейнеров. В 6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часов утра опорожнить мочевой пузырь в туалет. Затем каждые 3 часа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собирать все разовые порции мочи в отдельные емкости, на каждой из них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записать время сбора и так до утра следующего дня включительно.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11.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Суточная моча для биохимического анализа и анализа на 17-КС</w:t>
      </w:r>
      <w:r w:rsidRPr="006473AB">
        <w:rPr>
          <w:rFonts w:ascii="Times New Roman" w:hAnsi="Times New Roman" w:cs="Times New Roman"/>
          <w:sz w:val="24"/>
          <w:szCs w:val="24"/>
        </w:rPr>
        <w:t>. Первую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утреннюю порцию мочи спустить в унитаз, все последующие порции и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утреннюю порцию следующего дня собрать в одну емкость. Хранить в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холодильнике (от +4 до +8 градусов) в течение всего сбора. По завершении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lastRenderedPageBreak/>
        <w:t>содержимое емкости необходимо точно измерить и записать. Перемешать,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отлить 100 мл. в баночку/контейнер и доставить в лабораторию.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12.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 xml:space="preserve">Исследования на пробу </w:t>
      </w:r>
      <w:proofErr w:type="spellStart"/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Реберга</w:t>
      </w:r>
      <w:proofErr w:type="spellEnd"/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 xml:space="preserve"> (клиренс эндогенного креатина).</w:t>
      </w:r>
      <w:r w:rsidRPr="006473AB">
        <w:rPr>
          <w:rFonts w:ascii="Times New Roman" w:hAnsi="Times New Roman" w:cs="Times New Roman"/>
          <w:sz w:val="24"/>
          <w:szCs w:val="24"/>
        </w:rPr>
        <w:t xml:space="preserve"> Накануне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исследования необходимо избегать физических нагрузок, исключить крепкий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чай, кофе, алкоголь, соблюдать обычный водный режим, ограничить прием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мясной пищи. Прием кортикотропина, кортизола, тироксина,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473AB">
        <w:rPr>
          <w:rFonts w:ascii="Times New Roman" w:hAnsi="Times New Roman" w:cs="Times New Roman"/>
          <w:sz w:val="24"/>
          <w:szCs w:val="24"/>
        </w:rPr>
        <w:t>метилпреднизалона</w:t>
      </w:r>
      <w:proofErr w:type="spellEnd"/>
      <w:r w:rsidRPr="006473AB">
        <w:rPr>
          <w:rFonts w:ascii="Times New Roman" w:hAnsi="Times New Roman" w:cs="Times New Roman"/>
          <w:sz w:val="24"/>
          <w:szCs w:val="24"/>
        </w:rPr>
        <w:t>, фуросемида и других лекарственных препаратов влияет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на величину фильтрации. Техника сбора аналогична п. 9. По окончанию сбора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мочи необходимо в течение одного часа производить забор крови на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определение концентрации креатина.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13.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Моча на 2-х стаканную пробу.</w:t>
      </w:r>
      <w:r w:rsidRPr="006473AB">
        <w:rPr>
          <w:rFonts w:ascii="Times New Roman" w:hAnsi="Times New Roman" w:cs="Times New Roman"/>
          <w:sz w:val="24"/>
          <w:szCs w:val="24"/>
        </w:rPr>
        <w:t xml:space="preserve"> Необходимо собрать мочу в 2 сосуда. В первый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сосуд 30-50 мл. мочи, а во второй всю остальную. Для 2-х стаканной пробы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можно исследовать утреннюю мочу либо мочу, собранную через 2-3 часа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после последнего мочеиспускания.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14.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Мокрота</w:t>
      </w:r>
      <w:r w:rsidRPr="006473AB">
        <w:rPr>
          <w:rFonts w:ascii="Times New Roman" w:hAnsi="Times New Roman" w:cs="Times New Roman"/>
          <w:sz w:val="24"/>
          <w:szCs w:val="24"/>
        </w:rPr>
        <w:t xml:space="preserve"> - перед сбором необходимо почистить зубы и прополоскать рот и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глотку водой. Собрать путем откашливания в одноразовую пластиковую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емкость. Мокроту собрать в стерильный контейнер, взятый в лаборатории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или аптеке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Бак.посев</w:t>
      </w:r>
      <w:proofErr w:type="spellEnd"/>
      <w:r w:rsidRPr="006473AB">
        <w:rPr>
          <w:rFonts w:ascii="Times New Roman" w:hAnsi="Times New Roman" w:cs="Times New Roman"/>
          <w:sz w:val="24"/>
          <w:szCs w:val="24"/>
        </w:rPr>
        <w:t xml:space="preserve"> (мазок на дифтерию, на коклюш, менингит, на флору, на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стафилококк, на грибы), в том числе соскоб с языка на флору, сдаются строго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натощак или через 2 часа после еды. Кроме того, утром пациент не должен: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чистить зубы, курить, принимать лекарственные препараты, полоскать рот.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Использовать сосудосуживающие препараты (капли в нос) в течение 6 часов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до сбора биоматериала.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473AB">
        <w:rPr>
          <w:rFonts w:ascii="Times New Roman" w:hAnsi="Times New Roman" w:cs="Times New Roman"/>
          <w:sz w:val="24"/>
          <w:szCs w:val="24"/>
        </w:rPr>
        <w:t xml:space="preserve">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Исследования кала</w:t>
      </w:r>
      <w:r w:rsidRPr="006473AB">
        <w:rPr>
          <w:rFonts w:ascii="Times New Roman" w:hAnsi="Times New Roman" w:cs="Times New Roman"/>
          <w:sz w:val="24"/>
          <w:szCs w:val="24"/>
        </w:rPr>
        <w:t>. Сбор проводится утром, перед сбором провести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гигиенические процедуры. Накануне не принимать слабительные препараты,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активированный уголь, препараты железа, меди, висмута, не использовать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ректальные свечи. Исследование не проводится у женщин в период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менструации. Не допускать попадания в образец воды или мочи.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a.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Кал на скрытую кровь</w:t>
      </w:r>
      <w:r w:rsidRPr="006473AB">
        <w:rPr>
          <w:rFonts w:ascii="Times New Roman" w:hAnsi="Times New Roman" w:cs="Times New Roman"/>
          <w:sz w:val="24"/>
          <w:szCs w:val="24"/>
        </w:rPr>
        <w:t xml:space="preserve"> – за 3 дня до сбора исключить из рациона мясо,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печень и все продукты, содержащие железо (яблоки, шпинат, перец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болгарский, белая фасоль, зеленый лук и др.)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</w:t>
      </w:r>
      <w:r w:rsidRPr="006473A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Копрограмма</w:t>
      </w:r>
      <w:proofErr w:type="spellEnd"/>
      <w:r w:rsidRPr="006473AB">
        <w:rPr>
          <w:rFonts w:ascii="Times New Roman" w:hAnsi="Times New Roman" w:cs="Times New Roman"/>
          <w:sz w:val="24"/>
          <w:szCs w:val="24"/>
        </w:rPr>
        <w:t xml:space="preserve"> – можно подготовить пробу заранее, но не более чем за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8 часов до сдачи кала в лабораторию. В данном случае пробу следует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хранить в холодильнике (не замораживать).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473AB">
        <w:rPr>
          <w:rFonts w:ascii="Times New Roman" w:hAnsi="Times New Roman" w:cs="Times New Roman"/>
          <w:sz w:val="24"/>
          <w:szCs w:val="24"/>
        </w:rPr>
        <w:t xml:space="preserve">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Кал на яйца гельминтов</w:t>
      </w:r>
      <w:r w:rsidRPr="006473AB">
        <w:rPr>
          <w:rFonts w:ascii="Times New Roman" w:hAnsi="Times New Roman" w:cs="Times New Roman"/>
          <w:sz w:val="24"/>
          <w:szCs w:val="24"/>
        </w:rPr>
        <w:t xml:space="preserve"> – собрать с разных мест в чистую емкость и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как можно быстрее доставить в лабораторию. Бак. анализы собрать в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стерильную емкость, взятую в лаборатории или аптеке.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473AB">
        <w:rPr>
          <w:rFonts w:ascii="Times New Roman" w:hAnsi="Times New Roman" w:cs="Times New Roman"/>
          <w:sz w:val="24"/>
          <w:szCs w:val="24"/>
        </w:rPr>
        <w:t xml:space="preserve">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 xml:space="preserve">Соскоб с </w:t>
      </w:r>
      <w:proofErr w:type="spellStart"/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перианальных</w:t>
      </w:r>
      <w:proofErr w:type="spellEnd"/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складок на яйца остриц у детей</w:t>
      </w:r>
      <w:r w:rsidRPr="006473AB">
        <w:rPr>
          <w:rFonts w:ascii="Times New Roman" w:hAnsi="Times New Roman" w:cs="Times New Roman"/>
          <w:sz w:val="24"/>
          <w:szCs w:val="24"/>
        </w:rPr>
        <w:t>. Забор производится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 xml:space="preserve">утром. Перед сбором не проводить туалет половых органов и </w:t>
      </w:r>
      <w:proofErr w:type="spellStart"/>
      <w:r w:rsidRPr="006473AB">
        <w:rPr>
          <w:rFonts w:ascii="Times New Roman" w:hAnsi="Times New Roman" w:cs="Times New Roman"/>
          <w:sz w:val="24"/>
          <w:szCs w:val="24"/>
        </w:rPr>
        <w:t>перианальной</w:t>
      </w:r>
      <w:proofErr w:type="spellEnd"/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области. Накануне сдачи анализа необходимо взять памятку и предметное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стекло в пункте приема лаборатории.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Pr="006473AB">
        <w:rPr>
          <w:rFonts w:ascii="Times New Roman" w:hAnsi="Times New Roman" w:cs="Times New Roman"/>
          <w:sz w:val="24"/>
          <w:szCs w:val="24"/>
        </w:rPr>
        <w:t xml:space="preserve">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Подготовка на урогенитальные инфекции методом ПЦР и на посев</w:t>
      </w:r>
      <w:r w:rsidRPr="006473AB">
        <w:rPr>
          <w:rFonts w:ascii="Times New Roman" w:hAnsi="Times New Roman" w:cs="Times New Roman"/>
          <w:sz w:val="24"/>
          <w:szCs w:val="24"/>
        </w:rPr>
        <w:t>. По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возможности забор биоматериала должен осуществляться до назначения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антибиотиков (если невозможно, то не ранее, чем через 12 часов после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отмены/приема препарата), противогрибковых препаратов и использования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антисептиков. За 1 день воздержаться от полового контакта. За 2-3 часа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исключить мочеиспускание. Мочу следует собрать в специальные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контейнеры. Женщинам не проводить исследования во время менструации.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В день обследования не проводить туалет половых органов. Накануне, перед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взятием урогенитального мазка, нельзя использовать влагалищные свечи,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производить спринцевание, иметь половый акт. При вялотекущих формах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заболеваний, особенно гонореи и хламидиоза, перед исследованием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желательно провести провокацию.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Pr="006473AB">
        <w:rPr>
          <w:rFonts w:ascii="Times New Roman" w:hAnsi="Times New Roman" w:cs="Times New Roman"/>
          <w:sz w:val="24"/>
          <w:szCs w:val="24"/>
        </w:rPr>
        <w:t xml:space="preserve">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Мазок на степень чистоты</w:t>
      </w:r>
      <w:r w:rsidRPr="006473AB">
        <w:rPr>
          <w:rFonts w:ascii="Times New Roman" w:hAnsi="Times New Roman" w:cs="Times New Roman"/>
          <w:sz w:val="24"/>
          <w:szCs w:val="24"/>
        </w:rPr>
        <w:t>: мазки брать не ранее, чем на 5-й день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менструального цикла. За 24 часа воздержаться от полового контакта,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использования тампонов, спринцевании, свечей, кремов. Перед забором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допускается наружное обмывание половых органов.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6473AB">
        <w:rPr>
          <w:rFonts w:ascii="Times New Roman" w:hAnsi="Times New Roman" w:cs="Times New Roman"/>
          <w:sz w:val="24"/>
          <w:szCs w:val="24"/>
        </w:rPr>
        <w:t xml:space="preserve">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Определение группы крови и резус фактора</w:t>
      </w:r>
      <w:r w:rsidRPr="006473AB">
        <w:rPr>
          <w:rFonts w:ascii="Times New Roman" w:hAnsi="Times New Roman" w:cs="Times New Roman"/>
          <w:sz w:val="24"/>
          <w:szCs w:val="24"/>
        </w:rPr>
        <w:t>. Специальной подготовки не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требуется. Допускается забор крови после приема пищи.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473AB">
        <w:rPr>
          <w:rFonts w:ascii="Times New Roman" w:hAnsi="Times New Roman" w:cs="Times New Roman"/>
          <w:sz w:val="24"/>
          <w:szCs w:val="24"/>
        </w:rPr>
        <w:t xml:space="preserve">. </w:t>
      </w:r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Хорионический гонадотропин (ХГЧ, В-ХГЧ) и АФП (альфа-</w:t>
      </w:r>
      <w:proofErr w:type="spellStart"/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фетопротеин</w:t>
      </w:r>
      <w:proofErr w:type="spellEnd"/>
      <w:r w:rsidRPr="006473AB">
        <w:rPr>
          <w:rFonts w:ascii="Times New Roman" w:hAnsi="Times New Roman" w:cs="Times New Roman"/>
          <w:i/>
          <w:sz w:val="24"/>
          <w:szCs w:val="24"/>
          <w:u w:val="single"/>
        </w:rPr>
        <w:t>).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Специальной подготовки не требуется. При задержке менструаций, сообщить</w:t>
      </w:r>
    </w:p>
    <w:p w:rsidR="006473AB" w:rsidRPr="006473AB" w:rsidRDefault="006473AB" w:rsidP="006473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3AB">
        <w:rPr>
          <w:rFonts w:ascii="Times New Roman" w:hAnsi="Times New Roman" w:cs="Times New Roman"/>
          <w:sz w:val="24"/>
          <w:szCs w:val="24"/>
        </w:rPr>
        <w:t>о дате последней менструации или предполагаемый срок беременности.</w:t>
      </w:r>
    </w:p>
    <w:p w:rsidR="006473AB" w:rsidRDefault="006473AB" w:rsidP="006473AB">
      <w:pPr>
        <w:jc w:val="center"/>
      </w:pPr>
    </w:p>
    <w:sectPr w:rsidR="006473AB" w:rsidSect="006473AB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682" w:rsidRDefault="00EF2682" w:rsidP="00370B43">
      <w:pPr>
        <w:spacing w:after="0" w:line="240" w:lineRule="auto"/>
      </w:pPr>
      <w:r>
        <w:separator/>
      </w:r>
    </w:p>
  </w:endnote>
  <w:endnote w:type="continuationSeparator" w:id="0">
    <w:p w:rsidR="00EF2682" w:rsidRDefault="00EF2682" w:rsidP="00370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682" w:rsidRDefault="00EF2682" w:rsidP="00370B43">
      <w:pPr>
        <w:spacing w:after="0" w:line="240" w:lineRule="auto"/>
      </w:pPr>
      <w:r>
        <w:separator/>
      </w:r>
    </w:p>
  </w:footnote>
  <w:footnote w:type="continuationSeparator" w:id="0">
    <w:p w:rsidR="00EF2682" w:rsidRDefault="00EF2682" w:rsidP="00370B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1B2"/>
    <w:rsid w:val="00370B43"/>
    <w:rsid w:val="00391D51"/>
    <w:rsid w:val="005950F2"/>
    <w:rsid w:val="006473AB"/>
    <w:rsid w:val="008421B2"/>
    <w:rsid w:val="00EF2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F638B4-C000-4A03-AE6E-0C36DCE38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0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0B43"/>
  </w:style>
  <w:style w:type="paragraph" w:styleId="a5">
    <w:name w:val="footer"/>
    <w:basedOn w:val="a"/>
    <w:link w:val="a6"/>
    <w:uiPriority w:val="99"/>
    <w:unhideWhenUsed/>
    <w:rsid w:val="00370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0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1160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Тамара Григорьевна</dc:creator>
  <cp:keywords/>
  <dc:description/>
  <cp:lastModifiedBy>Кузнецова Тамара Григорьевна</cp:lastModifiedBy>
  <cp:revision>3</cp:revision>
  <dcterms:created xsi:type="dcterms:W3CDTF">2025-03-13T06:02:00Z</dcterms:created>
  <dcterms:modified xsi:type="dcterms:W3CDTF">2025-03-13T07:15:00Z</dcterms:modified>
</cp:coreProperties>
</file>